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247003" w14:textId="28205BF2" w:rsidR="00EB2F58" w:rsidRDefault="00EB2F58" w:rsidP="007B2375">
      <w:pPr>
        <w:rPr>
          <w:b/>
          <w:bCs/>
          <w:color w:val="4472C4" w:themeColor="accent1"/>
        </w:rPr>
      </w:pPr>
      <w:r>
        <w:rPr>
          <w:b/>
          <w:bCs/>
          <w:color w:val="4472C4" w:themeColor="accent1"/>
        </w:rPr>
        <w:t xml:space="preserve">Assistant Professor – Science and Technology </w:t>
      </w:r>
    </w:p>
    <w:p w14:paraId="4C0412D6"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The Department of Sociology in the Faculty of Arts &amp; Science at the University of Toronto invites applications for a full-time tenure stream appointment in the area of the sociological study of science and technology. The appointment will be at the rank of Assistant Professor, with an expected start date of July 1, 2024.</w:t>
      </w:r>
    </w:p>
    <w:p w14:paraId="535369BE"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420C7B3C"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Candidates must have earned a Ph.D. degree in Sociology or a closely related field by the time of appointment, or shortly thereafter, with a demonstrated record of excellence in sociological research and teaching. We seek candidates whose research and teaching interests complement and enhance our existing </w:t>
      </w:r>
      <w:hyperlink r:id="rId5" w:history="1">
        <w:r>
          <w:rPr>
            <w:rStyle w:val="Hyperlink"/>
            <w:rFonts w:ascii="Calibri" w:hAnsi="Calibri" w:cs="Calibri"/>
            <w:color w:val="0563C1"/>
          </w:rPr>
          <w:t>departmental strengths</w:t>
        </w:r>
      </w:hyperlink>
      <w:r>
        <w:rPr>
          <w:rFonts w:ascii="Calibri" w:hAnsi="Calibri" w:cs="Calibri"/>
          <w:color w:val="1D2D3E"/>
        </w:rPr>
        <w:t>. The successful candidate will be expected to pursue innovative and independent sociological research at the highest international level and to establish an outstanding, competitive, and externally funded research program.</w:t>
      </w:r>
    </w:p>
    <w:p w14:paraId="73E08522"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07606F7A"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Candidates must provide evidence of research excellence, which can be demonstrated by a record of publications in top-ranked and field-relevant peer-reviewed journals in Sociology and/or academic presses and/or forthcoming publications meeting high international standards in the discipline, the submitted research statement, presentations at significant conferences, awards and accolades, and strong endorsements from referees of high standing.</w:t>
      </w:r>
    </w:p>
    <w:p w14:paraId="19A15432"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5D27B078"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Evidence of excellence in teaching will be provided through teaching accomplishments relevant to Sociology, the teaching dossier (with required materials outlined below) submitted as part of the application, as well as strong letters of reference.</w:t>
      </w:r>
    </w:p>
    <w:p w14:paraId="56A9CF2C"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4B7DB42F" w14:textId="643BCB86"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Candidates are also expected to show evidence of a commitment to equity, diversity, inclusion, and the promotion of a respectful and collegial learning and working environment through the application materials.</w:t>
      </w:r>
    </w:p>
    <w:p w14:paraId="307649D0"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44FA8921" w14:textId="756C6BF5"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 xml:space="preserve">The academic appointment and teaching responsibilities will be at the University’s downtown Toronto (St. George) campus. The University of Toronto offers the opportunity to conduct research, teach, and live in a highly diverse and cosmopolitan city, with exceptional cultural offerings and one of the highest standards of living in the world. The University offers a large number of intellectual resources; the successful candidate will have the opportunity to interact with colleagues at many different research units, including the Schwartz Reisman Institute </w:t>
      </w:r>
      <w:r w:rsidR="00F54050">
        <w:rPr>
          <w:rFonts w:ascii="Calibri" w:hAnsi="Calibri" w:cs="Calibri"/>
          <w:color w:val="1D2D3E"/>
        </w:rPr>
        <w:t>f</w:t>
      </w:r>
      <w:r>
        <w:rPr>
          <w:rFonts w:ascii="Calibri" w:hAnsi="Calibri" w:cs="Calibri"/>
          <w:color w:val="1D2D3E"/>
        </w:rPr>
        <w:t>or Technology and Society.</w:t>
      </w:r>
    </w:p>
    <w:p w14:paraId="5A6B8549"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69E53A9A"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Salary will be commensurate with qualifications and experience.</w:t>
      </w:r>
    </w:p>
    <w:p w14:paraId="1A06142B"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76407083"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 xml:space="preserve">All qualified candidates are invited to apply online by clicking on the link below. Applicants must submit a cover letter describing current and future research interests; a current curriculum vitae; a recent writing sample; and a teaching dossier that includes a teaching statement, sample course materials, and teaching evaluations. We seek candidates who value diversity and whose research, teaching and service bear out our commitment to equity and inclusion. Candidates are therefore also asked to submit a 1 to 2-page statement of contributions to EDI, which might cover topics such as (but not limited to): research or teaching that incorporates a </w:t>
      </w:r>
      <w:r>
        <w:rPr>
          <w:rFonts w:ascii="Calibri" w:hAnsi="Calibri" w:cs="Calibri"/>
          <w:color w:val="1D2D3E"/>
        </w:rPr>
        <w:lastRenderedPageBreak/>
        <w:t>focus on underrepresented communities, the development of inclusive pedagogies, or the mentoring of students from underrepresented groups.</w:t>
      </w:r>
    </w:p>
    <w:p w14:paraId="212948F4"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47E079C1" w14:textId="3060E051" w:rsidR="00DD52A1" w:rsidRDefault="00DD52A1" w:rsidP="00A10BE0">
      <w:pPr>
        <w:pStyle w:val="NormalWeb"/>
        <w:shd w:val="clear" w:color="auto" w:fill="FFFFFF"/>
        <w:spacing w:before="0" w:beforeAutospacing="0" w:after="0" w:afterAutospacing="0"/>
        <w:rPr>
          <w:rFonts w:ascii="Calibri" w:hAnsi="Calibri" w:cs="Calibri"/>
          <w:color w:val="1D2D3E"/>
        </w:rPr>
      </w:pPr>
      <w:r>
        <w:rPr>
          <w:rFonts w:ascii="Calibri" w:hAnsi="Calibri" w:cs="Calibri"/>
          <w:color w:val="1D2D3E"/>
        </w:rPr>
        <w:t>Applicants must provide the name and contact information of three references. The University of Toronto’s recruiting tool will automatically solicit and collect letters of reference from each after an application is submitted (this happens overnight). Applicants remain responsible for ensuring that references submit letters (on letterhead, dated and signed) by the closing date.</w:t>
      </w:r>
      <w:r w:rsidR="00A10BE0" w:rsidRPr="00A10BE0">
        <w:rPr>
          <w:rFonts w:cstheme="minorHAnsi"/>
          <w:shd w:val="clear" w:color="auto" w:fill="FFFFFF"/>
        </w:rPr>
        <w:t xml:space="preserve"> </w:t>
      </w:r>
      <w:r w:rsidR="00A10BE0" w:rsidRPr="00A10BE0">
        <w:rPr>
          <w:rFonts w:ascii="Calibri" w:hAnsi="Calibri" w:cs="Calibri"/>
          <w:color w:val="1D2D3E"/>
        </w:rPr>
        <w:t xml:space="preserve">More details on the automatic reference letter collection, including timelines, are available in the </w:t>
      </w:r>
      <w:hyperlink r:id="rId6" w:history="1">
        <w:r w:rsidR="00A10BE0" w:rsidRPr="00A10BE0">
          <w:rPr>
            <w:rStyle w:val="Hyperlink"/>
            <w:rFonts w:ascii="Calibri" w:hAnsi="Calibri" w:cs="Calibri"/>
          </w:rPr>
          <w:t>FAQ</w:t>
        </w:r>
      </w:hyperlink>
      <w:r w:rsidR="00A10BE0" w:rsidRPr="00A10BE0">
        <w:rPr>
          <w:rFonts w:ascii="Calibri" w:hAnsi="Calibri" w:cs="Calibri"/>
          <w:color w:val="1D2D3E"/>
          <w:u w:val="single"/>
        </w:rPr>
        <w:t>.</w:t>
      </w:r>
    </w:p>
    <w:p w14:paraId="557D947C" w14:textId="77777777" w:rsidR="0018565A" w:rsidRDefault="0018565A" w:rsidP="00DD52A1">
      <w:pPr>
        <w:pStyle w:val="NormalWeb"/>
        <w:shd w:val="clear" w:color="auto" w:fill="FFFFFF"/>
        <w:spacing w:before="0" w:beforeAutospacing="0" w:after="0" w:afterAutospacing="0"/>
        <w:rPr>
          <w:rFonts w:ascii="72" w:hAnsi="72" w:cs="72"/>
          <w:color w:val="1D2D3E"/>
          <w:sz w:val="21"/>
          <w:szCs w:val="21"/>
        </w:rPr>
      </w:pPr>
    </w:p>
    <w:p w14:paraId="09ABB509"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Submission guidelines can be found at </w:t>
      </w:r>
      <w:hyperlink r:id="rId7" w:history="1">
        <w:r>
          <w:rPr>
            <w:rStyle w:val="Hyperlink"/>
            <w:rFonts w:ascii="Calibri" w:hAnsi="Calibri" w:cs="Calibri"/>
            <w:color w:val="0563C1"/>
          </w:rPr>
          <w:t>http://uoft.me/how-to-apply</w:t>
        </w:r>
      </w:hyperlink>
      <w:r>
        <w:rPr>
          <w:rFonts w:ascii="Calibri" w:hAnsi="Calibri" w:cs="Calibri"/>
          <w:color w:val="1D2D3E"/>
        </w:rPr>
        <w:t>. Your CV and cover letter should be uploaded into the dedicated fields. If you have any questions about this position, please contact Tina Colomvakos at </w:t>
      </w:r>
      <w:hyperlink r:id="rId8" w:history="1">
        <w:r>
          <w:rPr>
            <w:rStyle w:val="Hyperlink"/>
            <w:rFonts w:ascii="Calibri" w:hAnsi="Calibri" w:cs="Calibri"/>
          </w:rPr>
          <w:t>tina.colomvakos@utoronto.ca</w:t>
        </w:r>
      </w:hyperlink>
      <w:r>
        <w:rPr>
          <w:rFonts w:ascii="Calibri" w:hAnsi="Calibri" w:cs="Calibri"/>
          <w:color w:val="1D2D3E"/>
        </w:rPr>
        <w:t>.</w:t>
      </w:r>
    </w:p>
    <w:p w14:paraId="1B4CDE88"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72" w:hAnsi="72" w:cs="72"/>
          <w:color w:val="1D2D3E"/>
          <w:sz w:val="21"/>
          <w:szCs w:val="21"/>
        </w:rPr>
        <w:t> </w:t>
      </w:r>
    </w:p>
    <w:p w14:paraId="6F01CD16" w14:textId="77777777" w:rsidR="00DD52A1" w:rsidRDefault="00DD52A1" w:rsidP="00DD52A1">
      <w:pPr>
        <w:pStyle w:val="NormalWeb"/>
        <w:shd w:val="clear" w:color="auto" w:fill="FFFFFF"/>
        <w:spacing w:before="0" w:beforeAutospacing="0" w:after="0" w:afterAutospacing="0"/>
        <w:rPr>
          <w:rFonts w:ascii="72" w:hAnsi="72" w:cs="72"/>
          <w:color w:val="1D2D3E"/>
          <w:sz w:val="21"/>
          <w:szCs w:val="21"/>
        </w:rPr>
      </w:pPr>
      <w:r>
        <w:rPr>
          <w:rFonts w:ascii="Calibri" w:hAnsi="Calibri" w:cs="Calibri"/>
          <w:color w:val="1D2D3E"/>
        </w:rPr>
        <w:t>All application materials, including reference letters, must be received by </w:t>
      </w:r>
      <w:r>
        <w:rPr>
          <w:rFonts w:ascii="Calibri" w:hAnsi="Calibri" w:cs="Calibri"/>
          <w:b/>
          <w:bCs/>
          <w:color w:val="1D2D3E"/>
        </w:rPr>
        <w:t>September 18, 2023</w:t>
      </w:r>
      <w:r>
        <w:rPr>
          <w:rFonts w:ascii="Calibri" w:hAnsi="Calibri" w:cs="Calibri"/>
          <w:color w:val="1D2D3E"/>
        </w:rPr>
        <w:t>.</w:t>
      </w:r>
    </w:p>
    <w:p w14:paraId="66CAC267" w14:textId="77777777" w:rsidR="00040642" w:rsidRDefault="00040642" w:rsidP="007B2375">
      <w:pPr>
        <w:rPr>
          <w:b/>
          <w:bCs/>
        </w:rPr>
      </w:pPr>
    </w:p>
    <w:sectPr w:rsidR="0004064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72">
    <w:altName w:val="Calibri"/>
    <w:panose1 w:val="020B0604020202020204"/>
    <w:charset w:val="00"/>
    <w:family w:val="swiss"/>
    <w:pitch w:val="variable"/>
    <w:sig w:usb0="A00002EF" w:usb1="5000205B" w:usb2="00000008"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3621C"/>
    <w:multiLevelType w:val="multilevel"/>
    <w:tmpl w:val="33386D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2C05FA6"/>
    <w:multiLevelType w:val="hybridMultilevel"/>
    <w:tmpl w:val="70F4C7F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234F36F3"/>
    <w:multiLevelType w:val="multilevel"/>
    <w:tmpl w:val="9C0AA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6347F8B"/>
    <w:multiLevelType w:val="multilevel"/>
    <w:tmpl w:val="A3209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2324176"/>
    <w:multiLevelType w:val="hybridMultilevel"/>
    <w:tmpl w:val="F65231B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586504792">
    <w:abstractNumId w:val="1"/>
  </w:num>
  <w:num w:numId="2" w16cid:durableId="1031229446">
    <w:abstractNumId w:val="4"/>
  </w:num>
  <w:num w:numId="3" w16cid:durableId="1275166221">
    <w:abstractNumId w:val="2"/>
  </w:num>
  <w:num w:numId="4" w16cid:durableId="342975480">
    <w:abstractNumId w:val="0"/>
    <w:lvlOverride w:ilvl="0">
      <w:startOverride w:val="1"/>
    </w:lvlOverride>
  </w:num>
  <w:num w:numId="5" w16cid:durableId="1601186103">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removePersonalInformation/>
  <w:removeDateAndTim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2375"/>
    <w:rsid w:val="00040642"/>
    <w:rsid w:val="00055E33"/>
    <w:rsid w:val="000A26DE"/>
    <w:rsid w:val="0018565A"/>
    <w:rsid w:val="00242A31"/>
    <w:rsid w:val="002E69DA"/>
    <w:rsid w:val="00357A9B"/>
    <w:rsid w:val="003B7328"/>
    <w:rsid w:val="00485C40"/>
    <w:rsid w:val="00571540"/>
    <w:rsid w:val="00573A6C"/>
    <w:rsid w:val="0057559B"/>
    <w:rsid w:val="00584F83"/>
    <w:rsid w:val="00616B3C"/>
    <w:rsid w:val="006271EA"/>
    <w:rsid w:val="006518D5"/>
    <w:rsid w:val="00664A60"/>
    <w:rsid w:val="006F49CB"/>
    <w:rsid w:val="007B2375"/>
    <w:rsid w:val="00804489"/>
    <w:rsid w:val="00854A21"/>
    <w:rsid w:val="00855CC1"/>
    <w:rsid w:val="00882C0C"/>
    <w:rsid w:val="008A3C9A"/>
    <w:rsid w:val="008D0CA3"/>
    <w:rsid w:val="008D164E"/>
    <w:rsid w:val="009A23E1"/>
    <w:rsid w:val="009B39F3"/>
    <w:rsid w:val="009C58F3"/>
    <w:rsid w:val="009F1265"/>
    <w:rsid w:val="009F35AA"/>
    <w:rsid w:val="009F5D45"/>
    <w:rsid w:val="00A10BE0"/>
    <w:rsid w:val="00A6591F"/>
    <w:rsid w:val="00A737D6"/>
    <w:rsid w:val="00BC0C85"/>
    <w:rsid w:val="00CB1E3D"/>
    <w:rsid w:val="00D726D5"/>
    <w:rsid w:val="00DD52A1"/>
    <w:rsid w:val="00E3459F"/>
    <w:rsid w:val="00E5576B"/>
    <w:rsid w:val="00EB2F58"/>
    <w:rsid w:val="00EF1762"/>
    <w:rsid w:val="00F0170A"/>
    <w:rsid w:val="00F22E31"/>
    <w:rsid w:val="00F54050"/>
    <w:rsid w:val="00F732D1"/>
    <w:rsid w:val="00F80C6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1727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2375"/>
  </w:style>
  <w:style w:type="paragraph" w:styleId="Heading1">
    <w:name w:val="heading 1"/>
    <w:basedOn w:val="Normal"/>
    <w:link w:val="Heading1Char"/>
    <w:uiPriority w:val="9"/>
    <w:qFormat/>
    <w:rsid w:val="00F732D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2375"/>
    <w:pPr>
      <w:ind w:left="720"/>
      <w:contextualSpacing/>
    </w:pPr>
  </w:style>
  <w:style w:type="paragraph" w:styleId="NormalWeb">
    <w:name w:val="Normal (Web)"/>
    <w:basedOn w:val="Normal"/>
    <w:uiPriority w:val="99"/>
    <w:semiHidden/>
    <w:unhideWhenUsed/>
    <w:rsid w:val="006518D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sid w:val="00F22E31"/>
    <w:rPr>
      <w:color w:val="0000FF"/>
      <w:u w:val="single"/>
    </w:rPr>
  </w:style>
  <w:style w:type="character" w:styleId="UnresolvedMention">
    <w:name w:val="Unresolved Mention"/>
    <w:basedOn w:val="DefaultParagraphFont"/>
    <w:uiPriority w:val="99"/>
    <w:semiHidden/>
    <w:unhideWhenUsed/>
    <w:rsid w:val="002E69DA"/>
    <w:rPr>
      <w:color w:val="605E5C"/>
      <w:shd w:val="clear" w:color="auto" w:fill="E1DFDD"/>
    </w:rPr>
  </w:style>
  <w:style w:type="character" w:styleId="Emphasis">
    <w:name w:val="Emphasis"/>
    <w:basedOn w:val="DefaultParagraphFont"/>
    <w:uiPriority w:val="20"/>
    <w:qFormat/>
    <w:rsid w:val="002E69DA"/>
    <w:rPr>
      <w:i/>
      <w:iCs/>
    </w:rPr>
  </w:style>
  <w:style w:type="paragraph" w:styleId="NoSpacing">
    <w:name w:val="No Spacing"/>
    <w:basedOn w:val="Normal"/>
    <w:uiPriority w:val="1"/>
    <w:qFormat/>
    <w:rsid w:val="002E69DA"/>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Heading1Char">
    <w:name w:val="Heading 1 Char"/>
    <w:basedOn w:val="DefaultParagraphFont"/>
    <w:link w:val="Heading1"/>
    <w:uiPriority w:val="9"/>
    <w:rsid w:val="00F732D1"/>
    <w:rPr>
      <w:rFonts w:ascii="Times New Roman" w:eastAsia="Times New Roman" w:hAnsi="Times New Roman" w:cs="Times New Roman"/>
      <w:b/>
      <w:bCs/>
      <w:kern w:val="36"/>
      <w:sz w:val="48"/>
      <w:szCs w:val="48"/>
      <w:lang w:eastAsia="en-CA"/>
    </w:rPr>
  </w:style>
  <w:style w:type="paragraph" w:styleId="BodyText">
    <w:name w:val="Body Text"/>
    <w:basedOn w:val="Normal"/>
    <w:link w:val="BodyTextChar"/>
    <w:uiPriority w:val="99"/>
    <w:semiHidden/>
    <w:unhideWhenUsed/>
    <w:rsid w:val="00F732D1"/>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BodyTextChar">
    <w:name w:val="Body Text Char"/>
    <w:basedOn w:val="DefaultParagraphFont"/>
    <w:link w:val="BodyText"/>
    <w:uiPriority w:val="99"/>
    <w:semiHidden/>
    <w:rsid w:val="00F732D1"/>
    <w:rPr>
      <w:rFonts w:ascii="Times New Roman" w:eastAsia="Times New Roman" w:hAnsi="Times New Roman" w:cs="Times New Roman"/>
      <w:sz w:val="24"/>
      <w:szCs w:val="24"/>
      <w:lang w:eastAsia="en-CA"/>
    </w:rPr>
  </w:style>
  <w:style w:type="paragraph" w:styleId="Revision">
    <w:name w:val="Revision"/>
    <w:hidden/>
    <w:uiPriority w:val="99"/>
    <w:semiHidden/>
    <w:rsid w:val="00EB2F58"/>
    <w:pPr>
      <w:spacing w:after="0" w:line="240" w:lineRule="auto"/>
    </w:pPr>
  </w:style>
  <w:style w:type="character" w:styleId="FollowedHyperlink">
    <w:name w:val="FollowedHyperlink"/>
    <w:basedOn w:val="DefaultParagraphFont"/>
    <w:uiPriority w:val="99"/>
    <w:semiHidden/>
    <w:unhideWhenUsed/>
    <w:rsid w:val="00882C0C"/>
    <w:rPr>
      <w:color w:val="954F72" w:themeColor="followedHyperlink"/>
      <w:u w:val="single"/>
    </w:rPr>
  </w:style>
  <w:style w:type="character" w:styleId="CommentReference">
    <w:name w:val="annotation reference"/>
    <w:basedOn w:val="DefaultParagraphFont"/>
    <w:uiPriority w:val="99"/>
    <w:semiHidden/>
    <w:unhideWhenUsed/>
    <w:rsid w:val="009F35AA"/>
    <w:rPr>
      <w:sz w:val="16"/>
      <w:szCs w:val="16"/>
    </w:rPr>
  </w:style>
  <w:style w:type="paragraph" w:styleId="CommentText">
    <w:name w:val="annotation text"/>
    <w:basedOn w:val="Normal"/>
    <w:link w:val="CommentTextChar"/>
    <w:uiPriority w:val="99"/>
    <w:unhideWhenUsed/>
    <w:rsid w:val="009F35AA"/>
    <w:pPr>
      <w:spacing w:line="240" w:lineRule="auto"/>
    </w:pPr>
    <w:rPr>
      <w:sz w:val="20"/>
      <w:szCs w:val="20"/>
    </w:rPr>
  </w:style>
  <w:style w:type="character" w:customStyle="1" w:styleId="CommentTextChar">
    <w:name w:val="Comment Text Char"/>
    <w:basedOn w:val="DefaultParagraphFont"/>
    <w:link w:val="CommentText"/>
    <w:uiPriority w:val="99"/>
    <w:rsid w:val="009F35AA"/>
    <w:rPr>
      <w:sz w:val="20"/>
      <w:szCs w:val="20"/>
    </w:rPr>
  </w:style>
  <w:style w:type="paragraph" w:styleId="CommentSubject">
    <w:name w:val="annotation subject"/>
    <w:basedOn w:val="CommentText"/>
    <w:next w:val="CommentText"/>
    <w:link w:val="CommentSubjectChar"/>
    <w:uiPriority w:val="99"/>
    <w:semiHidden/>
    <w:unhideWhenUsed/>
    <w:rsid w:val="009F35AA"/>
    <w:rPr>
      <w:b/>
      <w:bCs/>
    </w:rPr>
  </w:style>
  <w:style w:type="character" w:customStyle="1" w:styleId="CommentSubjectChar">
    <w:name w:val="Comment Subject Char"/>
    <w:basedOn w:val="CommentTextChar"/>
    <w:link w:val="CommentSubject"/>
    <w:uiPriority w:val="99"/>
    <w:semiHidden/>
    <w:rsid w:val="009F35A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326877">
      <w:bodyDiv w:val="1"/>
      <w:marLeft w:val="0"/>
      <w:marRight w:val="0"/>
      <w:marTop w:val="0"/>
      <w:marBottom w:val="0"/>
      <w:divBdr>
        <w:top w:val="none" w:sz="0" w:space="0" w:color="auto"/>
        <w:left w:val="none" w:sz="0" w:space="0" w:color="auto"/>
        <w:bottom w:val="none" w:sz="0" w:space="0" w:color="auto"/>
        <w:right w:val="none" w:sz="0" w:space="0" w:color="auto"/>
      </w:divBdr>
    </w:div>
    <w:div w:id="506017396">
      <w:bodyDiv w:val="1"/>
      <w:marLeft w:val="0"/>
      <w:marRight w:val="0"/>
      <w:marTop w:val="0"/>
      <w:marBottom w:val="0"/>
      <w:divBdr>
        <w:top w:val="none" w:sz="0" w:space="0" w:color="auto"/>
        <w:left w:val="none" w:sz="0" w:space="0" w:color="auto"/>
        <w:bottom w:val="none" w:sz="0" w:space="0" w:color="auto"/>
        <w:right w:val="none" w:sz="0" w:space="0" w:color="auto"/>
      </w:divBdr>
      <w:divsChild>
        <w:div w:id="89665551">
          <w:marLeft w:val="0"/>
          <w:marRight w:val="0"/>
          <w:marTop w:val="150"/>
          <w:marBottom w:val="0"/>
          <w:divBdr>
            <w:top w:val="single" w:sz="6" w:space="6" w:color="6E6E6E"/>
            <w:left w:val="single" w:sz="6" w:space="6" w:color="6E6E6E"/>
            <w:bottom w:val="single" w:sz="6" w:space="6" w:color="6E6E6E"/>
            <w:right w:val="single" w:sz="6" w:space="6" w:color="6E6E6E"/>
          </w:divBdr>
          <w:divsChild>
            <w:div w:id="1932003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171134">
      <w:bodyDiv w:val="1"/>
      <w:marLeft w:val="0"/>
      <w:marRight w:val="0"/>
      <w:marTop w:val="0"/>
      <w:marBottom w:val="0"/>
      <w:divBdr>
        <w:top w:val="none" w:sz="0" w:space="0" w:color="auto"/>
        <w:left w:val="none" w:sz="0" w:space="0" w:color="auto"/>
        <w:bottom w:val="none" w:sz="0" w:space="0" w:color="auto"/>
        <w:right w:val="none" w:sz="0" w:space="0" w:color="auto"/>
      </w:divBdr>
    </w:div>
    <w:div w:id="1021778052">
      <w:bodyDiv w:val="1"/>
      <w:marLeft w:val="0"/>
      <w:marRight w:val="0"/>
      <w:marTop w:val="0"/>
      <w:marBottom w:val="0"/>
      <w:divBdr>
        <w:top w:val="none" w:sz="0" w:space="0" w:color="auto"/>
        <w:left w:val="none" w:sz="0" w:space="0" w:color="auto"/>
        <w:bottom w:val="none" w:sz="0" w:space="0" w:color="auto"/>
        <w:right w:val="none" w:sz="0" w:space="0" w:color="auto"/>
      </w:divBdr>
    </w:div>
    <w:div w:id="1023357569">
      <w:bodyDiv w:val="1"/>
      <w:marLeft w:val="0"/>
      <w:marRight w:val="0"/>
      <w:marTop w:val="0"/>
      <w:marBottom w:val="0"/>
      <w:divBdr>
        <w:top w:val="none" w:sz="0" w:space="0" w:color="auto"/>
        <w:left w:val="none" w:sz="0" w:space="0" w:color="auto"/>
        <w:bottom w:val="none" w:sz="0" w:space="0" w:color="auto"/>
        <w:right w:val="none" w:sz="0" w:space="0" w:color="auto"/>
      </w:divBdr>
    </w:div>
    <w:div w:id="1066339478">
      <w:bodyDiv w:val="1"/>
      <w:marLeft w:val="0"/>
      <w:marRight w:val="0"/>
      <w:marTop w:val="0"/>
      <w:marBottom w:val="0"/>
      <w:divBdr>
        <w:top w:val="none" w:sz="0" w:space="0" w:color="auto"/>
        <w:left w:val="none" w:sz="0" w:space="0" w:color="auto"/>
        <w:bottom w:val="none" w:sz="0" w:space="0" w:color="auto"/>
        <w:right w:val="none" w:sz="0" w:space="0" w:color="auto"/>
      </w:divBdr>
    </w:div>
    <w:div w:id="1302926777">
      <w:bodyDiv w:val="1"/>
      <w:marLeft w:val="0"/>
      <w:marRight w:val="0"/>
      <w:marTop w:val="0"/>
      <w:marBottom w:val="0"/>
      <w:divBdr>
        <w:top w:val="none" w:sz="0" w:space="0" w:color="auto"/>
        <w:left w:val="none" w:sz="0" w:space="0" w:color="auto"/>
        <w:bottom w:val="none" w:sz="0" w:space="0" w:color="auto"/>
        <w:right w:val="none" w:sz="0" w:space="0" w:color="auto"/>
      </w:divBdr>
    </w:div>
    <w:div w:id="1554658316">
      <w:bodyDiv w:val="1"/>
      <w:marLeft w:val="0"/>
      <w:marRight w:val="0"/>
      <w:marTop w:val="0"/>
      <w:marBottom w:val="0"/>
      <w:divBdr>
        <w:top w:val="none" w:sz="0" w:space="0" w:color="auto"/>
        <w:left w:val="none" w:sz="0" w:space="0" w:color="auto"/>
        <w:bottom w:val="none" w:sz="0" w:space="0" w:color="auto"/>
        <w:right w:val="none" w:sz="0" w:space="0" w:color="auto"/>
      </w:divBdr>
      <w:divsChild>
        <w:div w:id="2133474029">
          <w:marLeft w:val="0"/>
          <w:marRight w:val="0"/>
          <w:marTop w:val="150"/>
          <w:marBottom w:val="0"/>
          <w:divBdr>
            <w:top w:val="single" w:sz="6" w:space="6" w:color="6E6E6E"/>
            <w:left w:val="single" w:sz="6" w:space="6" w:color="6E6E6E"/>
            <w:bottom w:val="single" w:sz="6" w:space="6" w:color="6E6E6E"/>
            <w:right w:val="single" w:sz="6" w:space="6" w:color="6E6E6E"/>
          </w:divBdr>
          <w:divsChild>
            <w:div w:id="17835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113498">
      <w:bodyDiv w:val="1"/>
      <w:marLeft w:val="0"/>
      <w:marRight w:val="0"/>
      <w:marTop w:val="0"/>
      <w:marBottom w:val="0"/>
      <w:divBdr>
        <w:top w:val="none" w:sz="0" w:space="0" w:color="auto"/>
        <w:left w:val="none" w:sz="0" w:space="0" w:color="auto"/>
        <w:bottom w:val="none" w:sz="0" w:space="0" w:color="auto"/>
        <w:right w:val="none" w:sz="0" w:space="0" w:color="auto"/>
      </w:divBdr>
    </w:div>
    <w:div w:id="1883783478">
      <w:bodyDiv w:val="1"/>
      <w:marLeft w:val="0"/>
      <w:marRight w:val="0"/>
      <w:marTop w:val="0"/>
      <w:marBottom w:val="0"/>
      <w:divBdr>
        <w:top w:val="none" w:sz="0" w:space="0" w:color="auto"/>
        <w:left w:val="none" w:sz="0" w:space="0" w:color="auto"/>
        <w:bottom w:val="none" w:sz="0" w:space="0" w:color="auto"/>
        <w:right w:val="none" w:sz="0" w:space="0" w:color="auto"/>
      </w:divBdr>
    </w:div>
    <w:div w:id="1981223819">
      <w:bodyDiv w:val="1"/>
      <w:marLeft w:val="0"/>
      <w:marRight w:val="0"/>
      <w:marTop w:val="0"/>
      <w:marBottom w:val="0"/>
      <w:divBdr>
        <w:top w:val="none" w:sz="0" w:space="0" w:color="auto"/>
        <w:left w:val="none" w:sz="0" w:space="0" w:color="auto"/>
        <w:bottom w:val="none" w:sz="0" w:space="0" w:color="auto"/>
        <w:right w:val="none" w:sz="0" w:space="0" w:color="auto"/>
      </w:divBdr>
      <w:divsChild>
        <w:div w:id="888147498">
          <w:marLeft w:val="0"/>
          <w:marRight w:val="0"/>
          <w:marTop w:val="0"/>
          <w:marBottom w:val="0"/>
          <w:divBdr>
            <w:top w:val="none" w:sz="0" w:space="0" w:color="auto"/>
            <w:left w:val="none" w:sz="0" w:space="0" w:color="auto"/>
            <w:bottom w:val="none" w:sz="0" w:space="0" w:color="auto"/>
            <w:right w:val="none" w:sz="0" w:space="0" w:color="auto"/>
          </w:divBdr>
        </w:div>
      </w:divsChild>
    </w:div>
    <w:div w:id="2018262857">
      <w:bodyDiv w:val="1"/>
      <w:marLeft w:val="0"/>
      <w:marRight w:val="0"/>
      <w:marTop w:val="0"/>
      <w:marBottom w:val="0"/>
      <w:divBdr>
        <w:top w:val="none" w:sz="0" w:space="0" w:color="auto"/>
        <w:left w:val="none" w:sz="0" w:space="0" w:color="auto"/>
        <w:bottom w:val="none" w:sz="0" w:space="0" w:color="auto"/>
        <w:right w:val="none" w:sz="0" w:space="0" w:color="auto"/>
      </w:divBdr>
      <w:divsChild>
        <w:div w:id="49547688">
          <w:marLeft w:val="0"/>
          <w:marRight w:val="0"/>
          <w:marTop w:val="0"/>
          <w:marBottom w:val="0"/>
          <w:divBdr>
            <w:top w:val="none" w:sz="0" w:space="0" w:color="auto"/>
            <w:left w:val="none" w:sz="0" w:space="0" w:color="auto"/>
            <w:bottom w:val="none" w:sz="0" w:space="0" w:color="auto"/>
            <w:right w:val="none" w:sz="0" w:space="0" w:color="auto"/>
          </w:divBdr>
        </w:div>
      </w:divsChild>
    </w:div>
    <w:div w:id="2052536734">
      <w:bodyDiv w:val="1"/>
      <w:marLeft w:val="0"/>
      <w:marRight w:val="0"/>
      <w:marTop w:val="0"/>
      <w:marBottom w:val="0"/>
      <w:divBdr>
        <w:top w:val="none" w:sz="0" w:space="0" w:color="auto"/>
        <w:left w:val="none" w:sz="0" w:space="0" w:color="auto"/>
        <w:bottom w:val="none" w:sz="0" w:space="0" w:color="auto"/>
        <w:right w:val="none" w:sz="0" w:space="0" w:color="auto"/>
      </w:divBdr>
      <w:divsChild>
        <w:div w:id="81343515">
          <w:marLeft w:val="0"/>
          <w:marRight w:val="0"/>
          <w:marTop w:val="0"/>
          <w:marBottom w:val="0"/>
          <w:divBdr>
            <w:top w:val="none" w:sz="0" w:space="0" w:color="auto"/>
            <w:left w:val="none" w:sz="0" w:space="0" w:color="auto"/>
            <w:bottom w:val="none" w:sz="0" w:space="0" w:color="auto"/>
            <w:right w:val="none" w:sz="0" w:space="0" w:color="auto"/>
          </w:divBdr>
        </w:div>
      </w:divsChild>
    </w:div>
    <w:div w:id="2056000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ina.colomvakos@utoronto.ca" TargetMode="External"/><Relationship Id="rId3" Type="http://schemas.openxmlformats.org/officeDocument/2006/relationships/settings" Target="settings.xml"/><Relationship Id="rId7" Type="http://schemas.openxmlformats.org/officeDocument/2006/relationships/hyperlink" Target="http://uoft.me/how-to-appl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jobs.utoronto.ca/content/Frequently-Asked-Questions/?locale=en_US" TargetMode="External"/><Relationship Id="rId5" Type="http://schemas.openxmlformats.org/officeDocument/2006/relationships/hyperlink" Target="https://www.sociology.utoronto.ca/research/overview/areas-research-expertis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656</Words>
  <Characters>3743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2023-07-28T13:45:00Z</dcterms:created>
  <dcterms:modified xsi:type="dcterms:W3CDTF">2023-07-28T13:47:00Z</dcterms:modified>
</cp:coreProperties>
</file>